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19661" w14:textId="77777777" w:rsidR="008439FD" w:rsidRPr="008439FD" w:rsidRDefault="008439FD" w:rsidP="008439FD"/>
    <w:p w14:paraId="7041AF0B" w14:textId="77777777" w:rsidR="008439FD" w:rsidRPr="00D55332" w:rsidRDefault="008439FD" w:rsidP="008439FD">
      <w:pPr>
        <w:rPr>
          <w:rFonts w:ascii="Century Gothic" w:hAnsi="Century Gothic"/>
          <w:sz w:val="20"/>
          <w:szCs w:val="20"/>
        </w:rPr>
      </w:pPr>
    </w:p>
    <w:p w14:paraId="4F98FC40" w14:textId="77777777" w:rsidR="003718DC" w:rsidRDefault="00D55332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</w:p>
    <w:p w14:paraId="75646069" w14:textId="77777777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295AA043" w14:textId="2CF9AEA8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 xml:space="preserve">Bydgoszcz, dnia </w:t>
      </w:r>
      <w:r w:rsidR="00483C09">
        <w:rPr>
          <w:rFonts w:ascii="Century Gothic" w:hAnsi="Century Gothic"/>
          <w:sz w:val="20"/>
          <w:szCs w:val="20"/>
        </w:rPr>
        <w:t>18</w:t>
      </w:r>
      <w:r w:rsidRPr="003718DC">
        <w:rPr>
          <w:rFonts w:ascii="Century Gothic" w:hAnsi="Century Gothic"/>
          <w:sz w:val="20"/>
          <w:szCs w:val="20"/>
        </w:rPr>
        <w:t>.</w:t>
      </w:r>
      <w:r w:rsidR="005B7C29">
        <w:rPr>
          <w:rFonts w:ascii="Century Gothic" w:hAnsi="Century Gothic"/>
          <w:sz w:val="20"/>
          <w:szCs w:val="20"/>
        </w:rPr>
        <w:t>1</w:t>
      </w:r>
      <w:r w:rsidR="00483C09">
        <w:rPr>
          <w:rFonts w:ascii="Century Gothic" w:hAnsi="Century Gothic"/>
          <w:sz w:val="20"/>
          <w:szCs w:val="20"/>
        </w:rPr>
        <w:t>1</w:t>
      </w:r>
      <w:r w:rsidRPr="003718DC">
        <w:rPr>
          <w:rFonts w:ascii="Century Gothic" w:hAnsi="Century Gothic"/>
          <w:sz w:val="20"/>
          <w:szCs w:val="20"/>
        </w:rPr>
        <w:t>.202</w:t>
      </w:r>
      <w:r>
        <w:rPr>
          <w:rFonts w:ascii="Century Gothic" w:hAnsi="Century Gothic"/>
          <w:sz w:val="20"/>
          <w:szCs w:val="20"/>
        </w:rPr>
        <w:t>4</w:t>
      </w:r>
      <w:r w:rsidRPr="003718DC">
        <w:rPr>
          <w:rFonts w:ascii="Century Gothic" w:hAnsi="Century Gothic"/>
          <w:sz w:val="20"/>
          <w:szCs w:val="20"/>
        </w:rPr>
        <w:t xml:space="preserve"> r. </w:t>
      </w:r>
    </w:p>
    <w:p w14:paraId="70665DC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14C2F100" w14:textId="4AD58BC0" w:rsid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>Dotyczy:</w:t>
      </w:r>
      <w:r w:rsidR="00483C09">
        <w:rPr>
          <w:rFonts w:ascii="Century Gothic" w:hAnsi="Century Gothic"/>
          <w:sz w:val="20"/>
          <w:szCs w:val="20"/>
        </w:rPr>
        <w:t xml:space="preserve"> </w:t>
      </w:r>
      <w:r w:rsidR="00483C09" w:rsidRPr="00483C09">
        <w:rPr>
          <w:rFonts w:ascii="Century Gothic" w:hAnsi="Century Gothic"/>
          <w:sz w:val="20"/>
          <w:szCs w:val="20"/>
        </w:rPr>
        <w:t xml:space="preserve">Wstępne Konsultacje Rynkowe związane z postępowaniem o udzielenie zamówienia publicznego na </w:t>
      </w:r>
      <w:bookmarkStart w:id="0" w:name="_Hlk179788586"/>
      <w:r w:rsidR="00483C09" w:rsidRPr="00483C09">
        <w:rPr>
          <w:rFonts w:ascii="Century Gothic" w:hAnsi="Century Gothic"/>
          <w:sz w:val="20"/>
          <w:szCs w:val="20"/>
        </w:rPr>
        <w:t>program finansowo – księgowy oraz elektroniczny obieg dokumentów”.</w:t>
      </w:r>
      <w:bookmarkEnd w:id="0"/>
      <w:r w:rsidR="00483C09" w:rsidRPr="00483C09">
        <w:rPr>
          <w:rFonts w:ascii="Century Gothic" w:hAnsi="Century Gothic"/>
          <w:sz w:val="20"/>
          <w:szCs w:val="20"/>
        </w:rPr>
        <w:t xml:space="preserve"> </w:t>
      </w:r>
      <w:r w:rsidR="00483C09" w:rsidRPr="00483C09">
        <w:rPr>
          <w:rFonts w:ascii="Century Gothic" w:hAnsi="Century Gothic"/>
          <w:sz w:val="20"/>
          <w:szCs w:val="20"/>
        </w:rPr>
        <w:t xml:space="preserve">na podstawie art. 84 ustawy z dnia 11 września 2019 r. Prawo zamówień publicznych(Dz. U. z 2024 r. poz. 320z późn. zm.)  oraz zgodnie z </w:t>
      </w:r>
      <w:r w:rsidR="00483C09" w:rsidRPr="00483C09">
        <w:rPr>
          <w:rFonts w:ascii="Century Gothic" w:hAnsi="Century Gothic"/>
          <w:i/>
          <w:sz w:val="20"/>
          <w:szCs w:val="20"/>
        </w:rPr>
        <w:t xml:space="preserve">Regulaminem przeprowadzania wstępnych konsultacji rynkowych, </w:t>
      </w:r>
      <w:r w:rsidR="00483C09" w:rsidRPr="00483C09">
        <w:rPr>
          <w:rFonts w:ascii="Century Gothic" w:hAnsi="Century Gothic"/>
          <w:sz w:val="20"/>
          <w:szCs w:val="20"/>
        </w:rPr>
        <w:t>opublikowanym na stronie internetowej Zamawiającego. na</w:t>
      </w:r>
    </w:p>
    <w:p w14:paraId="1DD742E1" w14:textId="77777777" w:rsidR="003718DC" w:rsidRP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</w:p>
    <w:p w14:paraId="15A44B7E" w14:textId="5680D61F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b/>
          <w:bCs/>
          <w:sz w:val="20"/>
          <w:szCs w:val="20"/>
        </w:rPr>
      </w:pPr>
      <w:r w:rsidRPr="003718DC">
        <w:rPr>
          <w:rFonts w:ascii="Century Gothic" w:hAnsi="Century Gothic"/>
          <w:b/>
          <w:bCs/>
          <w:sz w:val="20"/>
          <w:szCs w:val="20"/>
        </w:rPr>
        <w:t xml:space="preserve">Znak postępowania: 1 - </w:t>
      </w:r>
      <w:r w:rsidR="00483C09">
        <w:rPr>
          <w:rFonts w:ascii="Century Gothic" w:hAnsi="Century Gothic"/>
          <w:b/>
          <w:bCs/>
          <w:sz w:val="20"/>
          <w:szCs w:val="20"/>
        </w:rPr>
        <w:t>WKR</w:t>
      </w:r>
      <w:r w:rsidRPr="003718DC">
        <w:rPr>
          <w:rFonts w:ascii="Century Gothic" w:hAnsi="Century Gothic"/>
          <w:b/>
          <w:bCs/>
          <w:sz w:val="20"/>
          <w:szCs w:val="20"/>
        </w:rPr>
        <w:t xml:space="preserve"> – 2024</w:t>
      </w:r>
    </w:p>
    <w:p w14:paraId="7887CA04" w14:textId="77777777" w:rsidR="003718DC" w:rsidRPr="00483C09" w:rsidRDefault="003718DC" w:rsidP="003718DC">
      <w:pPr>
        <w:tabs>
          <w:tab w:val="left" w:pos="2190"/>
        </w:tabs>
        <w:rPr>
          <w:rFonts w:ascii="Century Gothic" w:hAnsi="Century Gothic"/>
          <w:b/>
          <w:bCs/>
          <w:sz w:val="20"/>
          <w:szCs w:val="20"/>
        </w:rPr>
      </w:pPr>
    </w:p>
    <w:p w14:paraId="5E696CC2" w14:textId="1320D023" w:rsidR="003718DC" w:rsidRDefault="00483C09" w:rsidP="00483C09">
      <w:pPr>
        <w:tabs>
          <w:tab w:val="left" w:pos="2190"/>
        </w:tabs>
        <w:jc w:val="center"/>
        <w:rPr>
          <w:rFonts w:ascii="Century Gothic" w:hAnsi="Century Gothic"/>
          <w:b/>
          <w:bCs/>
          <w:sz w:val="20"/>
          <w:szCs w:val="20"/>
        </w:rPr>
      </w:pPr>
      <w:r w:rsidRPr="00483C09">
        <w:rPr>
          <w:rFonts w:ascii="Century Gothic" w:hAnsi="Century Gothic"/>
          <w:b/>
          <w:bCs/>
          <w:sz w:val="20"/>
          <w:szCs w:val="20"/>
        </w:rPr>
        <w:t>ZMIANA TERMINU ZAKOŃCZENIA WSTĘPNYCH KONSULTACJI RYNKOWYCH</w:t>
      </w:r>
    </w:p>
    <w:p w14:paraId="4582BAC4" w14:textId="77777777" w:rsidR="00483C09" w:rsidRPr="00483C09" w:rsidRDefault="00483C09" w:rsidP="00483C09">
      <w:pPr>
        <w:tabs>
          <w:tab w:val="left" w:pos="2190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66DA0C97" w14:textId="4343D7EE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Filharmonia Pomorska im. I. J. Paderewskiego w Bydgoszczy </w:t>
      </w:r>
      <w:r w:rsidR="00483C09">
        <w:rPr>
          <w:rFonts w:ascii="Century Gothic" w:hAnsi="Century Gothic"/>
          <w:sz w:val="20"/>
          <w:szCs w:val="20"/>
        </w:rPr>
        <w:t>informuje o zmianie terminu zakończenia wstępnych konsultacji rynkowych z 22.11.2024r. na 06.12.2024 r .</w:t>
      </w:r>
    </w:p>
    <w:p w14:paraId="2F12825A" w14:textId="77777777" w:rsidR="00483C09" w:rsidRDefault="00483C09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75D9B8E7" w14:textId="67F392CB" w:rsidR="00483C09" w:rsidRDefault="00483C09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 związku z powyższym punkt 9 rozdziału IV otrzymuje następujące brzmienie :</w:t>
      </w:r>
    </w:p>
    <w:p w14:paraId="257ADED0" w14:textId="77777777" w:rsidR="00483C09" w:rsidRDefault="00483C09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3277ADB1" w14:textId="6962C08B" w:rsidR="00483C09" w:rsidRPr="00483C09" w:rsidRDefault="00483C09" w:rsidP="00483C09">
      <w:pPr>
        <w:pStyle w:val="Akapitzlist"/>
        <w:tabs>
          <w:tab w:val="left" w:pos="2190"/>
        </w:tabs>
        <w:ind w:left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„9. </w:t>
      </w:r>
      <w:r w:rsidRPr="00483C09">
        <w:rPr>
          <w:rFonts w:ascii="Century Gothic" w:hAnsi="Century Gothic"/>
          <w:sz w:val="20"/>
          <w:szCs w:val="20"/>
        </w:rPr>
        <w:t xml:space="preserve">Termin zakończenia Wstępnych Konsultacji Rynkowych przewidywany jest na </w:t>
      </w:r>
      <w:r>
        <w:rPr>
          <w:rFonts w:ascii="Century Gothic" w:hAnsi="Century Gothic"/>
          <w:sz w:val="20"/>
          <w:szCs w:val="20"/>
        </w:rPr>
        <w:t>06</w:t>
      </w:r>
      <w:r w:rsidRPr="00483C09">
        <w:rPr>
          <w:rFonts w:ascii="Century Gothic" w:hAnsi="Century Gothic"/>
          <w:sz w:val="20"/>
          <w:szCs w:val="20"/>
        </w:rPr>
        <w:t>.1</w:t>
      </w:r>
      <w:r>
        <w:rPr>
          <w:rFonts w:ascii="Century Gothic" w:hAnsi="Century Gothic"/>
          <w:sz w:val="20"/>
          <w:szCs w:val="20"/>
        </w:rPr>
        <w:t>2</w:t>
      </w:r>
      <w:r w:rsidRPr="00483C09">
        <w:rPr>
          <w:rFonts w:ascii="Century Gothic" w:hAnsi="Century Gothic"/>
          <w:sz w:val="20"/>
          <w:szCs w:val="20"/>
        </w:rPr>
        <w:t>.2024 r.</w:t>
      </w:r>
      <w:r>
        <w:rPr>
          <w:rFonts w:ascii="Century Gothic" w:hAnsi="Century Gothic"/>
          <w:sz w:val="20"/>
          <w:szCs w:val="20"/>
        </w:rPr>
        <w:t>”</w:t>
      </w:r>
    </w:p>
    <w:p w14:paraId="72314A12" w14:textId="77777777" w:rsidR="00483C09" w:rsidRPr="003718DC" w:rsidRDefault="00483C09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5621DBCA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21AB6E6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7170D03" w14:textId="77777777" w:rsidR="000B3E24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8B6BC82" w14:textId="7C0E9111" w:rsidR="003718DC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3718DC" w:rsidRPr="003718DC">
        <w:rPr>
          <w:rFonts w:ascii="Century Gothic" w:hAnsi="Century Gothic"/>
          <w:sz w:val="20"/>
          <w:szCs w:val="20"/>
        </w:rPr>
        <w:tab/>
        <w:t>DYREKTOR</w:t>
      </w:r>
    </w:p>
    <w:p w14:paraId="27268B0D" w14:textId="4DD50E89" w:rsidR="000B3E24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       (-)</w:t>
      </w:r>
    </w:p>
    <w:p w14:paraId="02AC1661" w14:textId="3CF5BAFF" w:rsidR="000B3E24" w:rsidRPr="003718DC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Maciej  Puto</w:t>
      </w:r>
    </w:p>
    <w:p w14:paraId="256A9A53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</w:t>
      </w:r>
    </w:p>
    <w:p w14:paraId="05AF267E" w14:textId="6150F463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  </w:t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 </w:t>
      </w:r>
    </w:p>
    <w:p w14:paraId="4B032F26" w14:textId="2B645610" w:rsidR="00745CE6" w:rsidRDefault="00745CE6" w:rsidP="003718DC">
      <w:pPr>
        <w:tabs>
          <w:tab w:val="left" w:pos="2190"/>
        </w:tabs>
        <w:rPr>
          <w:rFonts w:ascii="Century Gothic" w:hAnsi="Century Gothic" w:cs="Arial"/>
          <w:sz w:val="20"/>
          <w:szCs w:val="20"/>
        </w:rPr>
      </w:pPr>
    </w:p>
    <w:p w14:paraId="335998D8" w14:textId="79BC725F" w:rsidR="00D55332" w:rsidRPr="00D55332" w:rsidRDefault="00D55332" w:rsidP="00D55332">
      <w:pPr>
        <w:tabs>
          <w:tab w:val="left" w:pos="1134"/>
        </w:tabs>
        <w:rPr>
          <w:rFonts w:ascii="Century Gothic" w:hAnsi="Century Gothic"/>
        </w:rPr>
      </w:pPr>
    </w:p>
    <w:sectPr w:rsidR="00D55332" w:rsidRPr="00D55332" w:rsidSect="006605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D7DA1" w14:textId="77777777" w:rsidR="00C97274" w:rsidRDefault="00C97274" w:rsidP="00674BB7">
      <w:pPr>
        <w:spacing w:after="0" w:line="240" w:lineRule="auto"/>
      </w:pPr>
      <w:r>
        <w:separator/>
      </w:r>
    </w:p>
  </w:endnote>
  <w:endnote w:type="continuationSeparator" w:id="0">
    <w:p w14:paraId="6D556EA6" w14:textId="77777777" w:rsidR="00C97274" w:rsidRDefault="00C97274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C1C02" w14:textId="77777777" w:rsidR="00AA1C9A" w:rsidRDefault="00AA1C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1EE06" w14:textId="154E4E4A" w:rsidR="00674BB7" w:rsidRDefault="00AA1C9A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7AA1E706" wp14:editId="1CB20094">
          <wp:extent cx="5760720" cy="1085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1E147" w14:textId="77777777" w:rsidR="00AA1C9A" w:rsidRDefault="00AA1C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D9E83" w14:textId="77777777" w:rsidR="00C97274" w:rsidRDefault="00C97274" w:rsidP="00674BB7">
      <w:pPr>
        <w:spacing w:after="0" w:line="240" w:lineRule="auto"/>
      </w:pPr>
      <w:r>
        <w:separator/>
      </w:r>
    </w:p>
  </w:footnote>
  <w:footnote w:type="continuationSeparator" w:id="0">
    <w:p w14:paraId="0291EC85" w14:textId="77777777" w:rsidR="00C97274" w:rsidRDefault="00C97274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D8C88" w14:textId="77777777" w:rsidR="00AA1C9A" w:rsidRDefault="00AA1C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0AA43" w14:textId="77777777" w:rsidR="00AA1C9A" w:rsidRDefault="00AA1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3719F"/>
    <w:multiLevelType w:val="hybridMultilevel"/>
    <w:tmpl w:val="431612C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D40F3"/>
    <w:multiLevelType w:val="hybridMultilevel"/>
    <w:tmpl w:val="12328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390819">
    <w:abstractNumId w:val="1"/>
  </w:num>
  <w:num w:numId="2" w16cid:durableId="172806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131FA"/>
    <w:rsid w:val="00037FD5"/>
    <w:rsid w:val="0004178C"/>
    <w:rsid w:val="0009310B"/>
    <w:rsid w:val="000B3E24"/>
    <w:rsid w:val="000F4186"/>
    <w:rsid w:val="000F5087"/>
    <w:rsid w:val="00142395"/>
    <w:rsid w:val="001B31BD"/>
    <w:rsid w:val="001E0716"/>
    <w:rsid w:val="00230F70"/>
    <w:rsid w:val="00273EC9"/>
    <w:rsid w:val="002B3FA5"/>
    <w:rsid w:val="002C7DAA"/>
    <w:rsid w:val="002F5FD2"/>
    <w:rsid w:val="003553AE"/>
    <w:rsid w:val="003718DC"/>
    <w:rsid w:val="00372FF4"/>
    <w:rsid w:val="003D2EE0"/>
    <w:rsid w:val="003E08EB"/>
    <w:rsid w:val="003E336F"/>
    <w:rsid w:val="004033DB"/>
    <w:rsid w:val="004142EC"/>
    <w:rsid w:val="004172D2"/>
    <w:rsid w:val="00483C09"/>
    <w:rsid w:val="004E4D24"/>
    <w:rsid w:val="00583263"/>
    <w:rsid w:val="00585D3E"/>
    <w:rsid w:val="005B7C29"/>
    <w:rsid w:val="006372A2"/>
    <w:rsid w:val="006439B6"/>
    <w:rsid w:val="006605BF"/>
    <w:rsid w:val="00674BB7"/>
    <w:rsid w:val="00685385"/>
    <w:rsid w:val="006E31E8"/>
    <w:rsid w:val="0071307C"/>
    <w:rsid w:val="00713412"/>
    <w:rsid w:val="00725855"/>
    <w:rsid w:val="0073333E"/>
    <w:rsid w:val="007414B2"/>
    <w:rsid w:val="00745CE6"/>
    <w:rsid w:val="00763297"/>
    <w:rsid w:val="007F5B7D"/>
    <w:rsid w:val="00827AE4"/>
    <w:rsid w:val="008439FD"/>
    <w:rsid w:val="00860912"/>
    <w:rsid w:val="00862A10"/>
    <w:rsid w:val="0087158E"/>
    <w:rsid w:val="008768EC"/>
    <w:rsid w:val="008810CC"/>
    <w:rsid w:val="00886E8D"/>
    <w:rsid w:val="008A4F4C"/>
    <w:rsid w:val="009869DB"/>
    <w:rsid w:val="009D6D6D"/>
    <w:rsid w:val="00A349DE"/>
    <w:rsid w:val="00A9226B"/>
    <w:rsid w:val="00AA1C9A"/>
    <w:rsid w:val="00AB137E"/>
    <w:rsid w:val="00AB39C3"/>
    <w:rsid w:val="00B1543E"/>
    <w:rsid w:val="00B31ED6"/>
    <w:rsid w:val="00B458C5"/>
    <w:rsid w:val="00B56D1F"/>
    <w:rsid w:val="00BB3C19"/>
    <w:rsid w:val="00BB5BCE"/>
    <w:rsid w:val="00BF4E36"/>
    <w:rsid w:val="00C60997"/>
    <w:rsid w:val="00C626D2"/>
    <w:rsid w:val="00C65EA4"/>
    <w:rsid w:val="00C97274"/>
    <w:rsid w:val="00CC7272"/>
    <w:rsid w:val="00CE76DE"/>
    <w:rsid w:val="00D468A7"/>
    <w:rsid w:val="00D55332"/>
    <w:rsid w:val="00D7628A"/>
    <w:rsid w:val="00DA5BE5"/>
    <w:rsid w:val="00DF4614"/>
    <w:rsid w:val="00E62A71"/>
    <w:rsid w:val="00E85B67"/>
    <w:rsid w:val="00E8725F"/>
    <w:rsid w:val="00EB07A0"/>
    <w:rsid w:val="00EB73D0"/>
    <w:rsid w:val="00ED0168"/>
    <w:rsid w:val="00ED3E63"/>
    <w:rsid w:val="00F70BCB"/>
    <w:rsid w:val="00F71CBE"/>
    <w:rsid w:val="00F949E4"/>
    <w:rsid w:val="00F97530"/>
    <w:rsid w:val="00FB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37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83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Magdalena Rutkowka</cp:lastModifiedBy>
  <cp:revision>2</cp:revision>
  <cp:lastPrinted>2024-11-18T07:59:00Z</cp:lastPrinted>
  <dcterms:created xsi:type="dcterms:W3CDTF">2024-11-18T08:24:00Z</dcterms:created>
  <dcterms:modified xsi:type="dcterms:W3CDTF">2024-11-18T08:24:00Z</dcterms:modified>
</cp:coreProperties>
</file>