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12E1" w14:textId="77777777" w:rsidR="000073CE" w:rsidRPr="00ED5DAD" w:rsidRDefault="00ED5DAD" w:rsidP="006363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AD">
        <w:rPr>
          <w:rFonts w:ascii="Times New Roman" w:hAnsi="Times New Roman" w:cs="Times New Roman"/>
          <w:b/>
          <w:sz w:val="28"/>
          <w:szCs w:val="28"/>
        </w:rPr>
        <w:t>STATUT</w:t>
      </w:r>
    </w:p>
    <w:p w14:paraId="72E831C1" w14:textId="77777777" w:rsidR="00ED5DAD" w:rsidRPr="00ED5DAD" w:rsidRDefault="00ED5DAD" w:rsidP="006363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AD">
        <w:rPr>
          <w:rFonts w:ascii="Times New Roman" w:hAnsi="Times New Roman" w:cs="Times New Roman"/>
          <w:b/>
          <w:sz w:val="28"/>
          <w:szCs w:val="28"/>
        </w:rPr>
        <w:t>Filharmonii Pomorskiej</w:t>
      </w:r>
    </w:p>
    <w:p w14:paraId="50C9A828" w14:textId="77777777" w:rsidR="00ED5DAD" w:rsidRPr="00ED5DAD" w:rsidRDefault="00ED5DAD" w:rsidP="006363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AD">
        <w:rPr>
          <w:rFonts w:ascii="Times New Roman" w:hAnsi="Times New Roman" w:cs="Times New Roman"/>
          <w:b/>
          <w:sz w:val="28"/>
          <w:szCs w:val="28"/>
        </w:rPr>
        <w:t>Im. Ignacego Jana Paderewskiego w Bydgoszczy</w:t>
      </w:r>
    </w:p>
    <w:p w14:paraId="6344E7DC" w14:textId="77777777" w:rsidR="00ED5DAD" w:rsidRDefault="00ED5DAD" w:rsidP="006363B7">
      <w:pPr>
        <w:spacing w:line="360" w:lineRule="auto"/>
        <w:jc w:val="center"/>
      </w:pPr>
    </w:p>
    <w:p w14:paraId="657FE140" w14:textId="77777777" w:rsidR="00ED5DAD" w:rsidRPr="003C44F0" w:rsidRDefault="00ED5DAD" w:rsidP="003C44F0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A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5F13787" w14:textId="77777777" w:rsidR="00ED5DAD" w:rsidRDefault="00ED5DAD" w:rsidP="006363B7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§1. </w:t>
      </w:r>
    </w:p>
    <w:p w14:paraId="41EC29BC" w14:textId="77777777" w:rsidR="00E36BEA" w:rsidRDefault="00E36BEA" w:rsidP="006363B7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9D629" w14:textId="77777777" w:rsidR="00ED5DAD" w:rsidRDefault="00ED5DAD" w:rsidP="009263AE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Filharmonia Pomorska </w:t>
      </w:r>
      <w:r w:rsidR="00E76E74">
        <w:rPr>
          <w:rFonts w:ascii="Times New Roman" w:hAnsi="Times New Roman" w:cs="Times New Roman"/>
          <w:sz w:val="24"/>
          <w:szCs w:val="24"/>
        </w:rPr>
        <w:t>im. Ignacego Jana Paderewskiego, zwana dalej „Filharmonią” jest samorządową instytucją artystyczną działającą w szczególności na podstawie:</w:t>
      </w:r>
    </w:p>
    <w:p w14:paraId="40699399" w14:textId="77777777" w:rsidR="00E76E74" w:rsidRDefault="00E76E74" w:rsidP="009263AE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25 października 1991 r. o organizowaniu i prowadzeniu działalności kulturalnej, zwaną dalej „Ustawą”.</w:t>
      </w:r>
    </w:p>
    <w:p w14:paraId="2D5030F8" w14:textId="77777777" w:rsidR="00E76E74" w:rsidRDefault="00E76E74" w:rsidP="009263AE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 z dnia 1 października 2005 r. w sprawie prowadzenia jako wspólnej instytucji kultury Filharmonii Pomorskiej im. Ignacego Jana Paderewskiego w Bydgoszczy, wraz z aneksem nr 1 do Umowy z dnia 1 pa</w:t>
      </w:r>
      <w:r w:rsidR="00E36BEA">
        <w:rPr>
          <w:rFonts w:ascii="Times New Roman" w:hAnsi="Times New Roman" w:cs="Times New Roman"/>
          <w:sz w:val="24"/>
          <w:szCs w:val="24"/>
        </w:rPr>
        <w:t>ździernika 2005 r., zwaną dalej „Umową” niniejszego statutu.</w:t>
      </w:r>
    </w:p>
    <w:p w14:paraId="78737282" w14:textId="77777777" w:rsidR="00E36BEA" w:rsidRDefault="00E36BEA" w:rsidP="006363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FCCBF3" w14:textId="77777777" w:rsidR="00E36BEA" w:rsidRPr="006363B7" w:rsidRDefault="00E36BEA" w:rsidP="006363B7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B7">
        <w:rPr>
          <w:rFonts w:ascii="Times New Roman" w:hAnsi="Times New Roman" w:cs="Times New Roman"/>
          <w:b/>
          <w:sz w:val="24"/>
          <w:szCs w:val="24"/>
        </w:rPr>
        <w:t>§2.</w:t>
      </w:r>
    </w:p>
    <w:p w14:paraId="20292AAE" w14:textId="77777777" w:rsidR="00E36BEA" w:rsidRDefault="00E36BEA" w:rsidP="006363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57235C" w14:textId="77777777" w:rsidR="00E36BEA" w:rsidRPr="006363B7" w:rsidRDefault="00E36BEA" w:rsidP="009263AE">
      <w:pPr>
        <w:pStyle w:val="Akapitzlist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3B7">
        <w:rPr>
          <w:rFonts w:ascii="Times New Roman" w:hAnsi="Times New Roman" w:cs="Times New Roman"/>
          <w:sz w:val="24"/>
          <w:szCs w:val="24"/>
        </w:rPr>
        <w:t>Organizatorem Filharmonii jest województwo Kujawsko – Pomorskie.</w:t>
      </w:r>
    </w:p>
    <w:p w14:paraId="37F46B92" w14:textId="77777777" w:rsidR="00E36BEA" w:rsidRDefault="00E36BEA" w:rsidP="009263AE">
      <w:pPr>
        <w:pStyle w:val="Akapitzlist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Filharmonia posiada osobowość prawną i wpisana jest do rejestru instytucji kultury prowadzonego przez województwo Kujawsko – Pomorskie. </w:t>
      </w:r>
    </w:p>
    <w:p w14:paraId="36CF9023" w14:textId="77777777" w:rsidR="006363B7" w:rsidRDefault="00E36BEA" w:rsidP="009263AE">
      <w:pPr>
        <w:pStyle w:val="Akapitzlist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bezpośredni nad funkcjonowaniem Filharmonii, poza uprawnieniami Ministra wynikającymi z ustawy o organizowaniu i prowadzeniu działalności kulturalnej, umowy, aneksu oraz niniejszego statutu sprawuje województwo Kujawsko – Pomorskie. </w:t>
      </w:r>
    </w:p>
    <w:p w14:paraId="53D96F39" w14:textId="77777777" w:rsidR="006363B7" w:rsidRDefault="006363B7" w:rsidP="006363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8CB5BF" w14:textId="77777777" w:rsidR="00A612C9" w:rsidRPr="006363B7" w:rsidRDefault="00A612C9" w:rsidP="006363B7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B7">
        <w:rPr>
          <w:rFonts w:ascii="Times New Roman" w:hAnsi="Times New Roman" w:cs="Times New Roman"/>
          <w:b/>
          <w:sz w:val="24"/>
          <w:szCs w:val="24"/>
        </w:rPr>
        <w:t>§3.</w:t>
      </w:r>
    </w:p>
    <w:p w14:paraId="4C254AA2" w14:textId="77777777" w:rsidR="006363B7" w:rsidRDefault="006363B7" w:rsidP="006363B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AD186B" w14:textId="77777777" w:rsidR="006363B7" w:rsidRDefault="006363B7" w:rsidP="009263AE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Siedzibą Filharmonii jest miasto Bydgoszcz. </w:t>
      </w:r>
    </w:p>
    <w:p w14:paraId="048EAC79" w14:textId="77777777" w:rsidR="006363B7" w:rsidRDefault="006363B7" w:rsidP="009263AE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Terenem działania Filharmonii jest obszar Rzeczypospolitej Polskiej, a w uzasadnionych przypadkach obszar innych krajów.</w:t>
      </w:r>
    </w:p>
    <w:p w14:paraId="707B4B23" w14:textId="77777777" w:rsidR="00073CAC" w:rsidRPr="00073CAC" w:rsidRDefault="00073CAC" w:rsidP="00073C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E6BDC" w14:textId="77777777" w:rsidR="006363B7" w:rsidRDefault="006363B7" w:rsidP="006363B7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B7">
        <w:rPr>
          <w:rFonts w:ascii="Times New Roman" w:hAnsi="Times New Roman" w:cs="Times New Roman"/>
          <w:b/>
          <w:sz w:val="24"/>
          <w:szCs w:val="24"/>
        </w:rPr>
        <w:lastRenderedPageBreak/>
        <w:t>Cele i zadania</w:t>
      </w:r>
    </w:p>
    <w:p w14:paraId="6F7CB15C" w14:textId="77777777" w:rsidR="006363B7" w:rsidRPr="006363B7" w:rsidRDefault="006363B7" w:rsidP="006363B7">
      <w:pPr>
        <w:pStyle w:val="Akapitzlist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DACF97B" w14:textId="77777777" w:rsidR="006363B7" w:rsidRDefault="006363B7" w:rsidP="006363B7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3B7">
        <w:rPr>
          <w:rFonts w:ascii="Times New Roman" w:hAnsi="Times New Roman" w:cs="Times New Roman"/>
          <w:b/>
          <w:sz w:val="24"/>
          <w:szCs w:val="24"/>
        </w:rPr>
        <w:t>§4.</w:t>
      </w:r>
    </w:p>
    <w:p w14:paraId="0FEB9C42" w14:textId="77777777" w:rsidR="006363B7" w:rsidRDefault="006363B7" w:rsidP="009263AE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CD648C5" w14:textId="77777777" w:rsidR="006363B7" w:rsidRDefault="006363B7" w:rsidP="009263A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działania Filharmonii jest prowadzenie – z udziałem twórców i wykonawców posiadających odpowiednie kwalifikacje zawodowe – działalności artystycznej w dziedzinie muzyki.</w:t>
      </w:r>
    </w:p>
    <w:p w14:paraId="23B2A1A2" w14:textId="77777777" w:rsidR="006363B7" w:rsidRDefault="006363B7" w:rsidP="009263A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kulturalna Filharmonii organizowana jest w oparciu o sezony artystyczne, na które ustala się plany repertuarowe. </w:t>
      </w:r>
    </w:p>
    <w:p w14:paraId="16EF8531" w14:textId="77777777" w:rsidR="006363B7" w:rsidRDefault="006363B7" w:rsidP="009263A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Sezon artystyczny rozpoczyna się w dniu 1 września a kończy się w dniu 31 sierpnia następnego roku.</w:t>
      </w:r>
    </w:p>
    <w:p w14:paraId="7DD56B42" w14:textId="77777777" w:rsidR="006363B7" w:rsidRDefault="006363B7" w:rsidP="006363B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80C799" w14:textId="77777777" w:rsidR="006363B7" w:rsidRPr="00A2120E" w:rsidRDefault="006363B7" w:rsidP="006363B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20E">
        <w:rPr>
          <w:rFonts w:ascii="Times New Roman" w:hAnsi="Times New Roman" w:cs="Times New Roman"/>
          <w:b/>
          <w:sz w:val="24"/>
          <w:szCs w:val="24"/>
        </w:rPr>
        <w:t>§5.</w:t>
      </w:r>
    </w:p>
    <w:p w14:paraId="0A7625E8" w14:textId="77777777" w:rsidR="00A2120E" w:rsidRDefault="00A2120E" w:rsidP="006363B7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98E95B" w14:textId="77777777" w:rsidR="006363B7" w:rsidRDefault="006363B7" w:rsidP="009263A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zadaniem Filharmonii jest zaspakajanie potrzeb i aspiracji kulturalnych społeczeństwa, umożliwianie wszechstronnego rozwoju osobowości, kształtowanie postaw i zasad współżycia społecznego oraz godne reprezentowanie kultury polskiej za granicą.</w:t>
      </w:r>
    </w:p>
    <w:p w14:paraId="123D2B1E" w14:textId="77777777" w:rsidR="006363B7" w:rsidRDefault="006363B7" w:rsidP="009263A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Filharmonii należy w szczególności:</w:t>
      </w:r>
    </w:p>
    <w:p w14:paraId="4FABD678" w14:textId="77777777" w:rsidR="006363B7" w:rsidRDefault="00F033E4" w:rsidP="009263A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kształtowanie, prezentacja oraz upowszechnianie historycznego i współczesnego dorobku kultury narodowej i światowej,</w:t>
      </w:r>
    </w:p>
    <w:p w14:paraId="0E4F98C2" w14:textId="77777777" w:rsidR="00F033E4" w:rsidRDefault="00F033E4" w:rsidP="009263A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rozwijanie, kultywowanie oraz upowszechnianie tradycji narodowych i regionalnych oraz ochrona dziedzictwa kulturowego,</w:t>
      </w:r>
    </w:p>
    <w:p w14:paraId="1EA3F1D1" w14:textId="77777777" w:rsidR="00F033E4" w:rsidRDefault="00F033E4" w:rsidP="009263A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kulturalna i wychowanie przez sztukę, zwłaszcza przygotowanie dzieci i młodzieży do roli przyszłych współtwórców i odbiorców kultury,</w:t>
      </w:r>
    </w:p>
    <w:p w14:paraId="1280A044" w14:textId="77777777" w:rsidR="00F033E4" w:rsidRDefault="00F033E4" w:rsidP="009263A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sprzyjających rozwojowi twórczości i talentów twórczych,</w:t>
      </w:r>
    </w:p>
    <w:p w14:paraId="6B91132A" w14:textId="77777777" w:rsidR="00F033E4" w:rsidRDefault="00F033E4" w:rsidP="009263A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imprez i akcji kulturalnych, ze szczególnym uwzględnieniem form muzycznych,</w:t>
      </w:r>
    </w:p>
    <w:p w14:paraId="37991085" w14:textId="77777777" w:rsidR="00F033E4" w:rsidRDefault="00F033E4" w:rsidP="009263A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współpracy i wymiany kulturalnej z partnerami zagranicznymi , udział w organizacji międzynarodowych </w:t>
      </w:r>
      <w:r w:rsidR="008157FD">
        <w:rPr>
          <w:rFonts w:ascii="Times New Roman" w:hAnsi="Times New Roman" w:cs="Times New Roman"/>
          <w:sz w:val="24"/>
          <w:szCs w:val="24"/>
        </w:rPr>
        <w:t>imprez kulturalnych służących poznawaniu i zbliżaniu kultur narodów współpracujących z Polską,</w:t>
      </w:r>
    </w:p>
    <w:p w14:paraId="061B8547" w14:textId="77777777" w:rsidR="008157FD" w:rsidRDefault="008157FD" w:rsidP="009263AE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działalności wydawniczej i informacyjnej w zakresie nauki i sztuki muzycznej. </w:t>
      </w:r>
    </w:p>
    <w:p w14:paraId="68D4A8CB" w14:textId="77777777" w:rsidR="008157FD" w:rsidRDefault="008157FD" w:rsidP="009263A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 wykonywaniu zadań, o których mowa w ust. 1. I 2., Filharmonia może prowadzić działalność szkoleniową, łączyć różne formy działalności artystycznej i rozrywkowej z działalnością reklamową, gastronomiczną, wystawienniczą i wydawniczą według zasad określonych w odrębnych przepisach. Dochód z tej działalności przeznacza się na realizację podstawowych celów i zadań Filharmonii. </w:t>
      </w:r>
    </w:p>
    <w:p w14:paraId="415C4FD5" w14:textId="77777777" w:rsidR="008157FD" w:rsidRDefault="008157FD" w:rsidP="008157F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6F814A" w14:textId="77777777" w:rsidR="008157FD" w:rsidRPr="008157FD" w:rsidRDefault="008157FD" w:rsidP="008157FD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FD">
        <w:rPr>
          <w:rFonts w:ascii="Times New Roman" w:hAnsi="Times New Roman" w:cs="Times New Roman"/>
          <w:b/>
          <w:sz w:val="24"/>
          <w:szCs w:val="24"/>
        </w:rPr>
        <w:t>Organizacja wewnętrzna.</w:t>
      </w:r>
    </w:p>
    <w:p w14:paraId="09BF9E5F" w14:textId="77777777" w:rsidR="008157FD" w:rsidRDefault="008157FD" w:rsidP="008157F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7FD">
        <w:rPr>
          <w:rFonts w:ascii="Times New Roman" w:hAnsi="Times New Roman" w:cs="Times New Roman"/>
          <w:b/>
          <w:sz w:val="24"/>
          <w:szCs w:val="24"/>
        </w:rPr>
        <w:t>§6.</w:t>
      </w:r>
    </w:p>
    <w:p w14:paraId="172B559E" w14:textId="77777777" w:rsidR="00EF4B30" w:rsidRPr="00090E6C" w:rsidRDefault="00EF4B30" w:rsidP="009263A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E6C">
        <w:rPr>
          <w:rFonts w:ascii="Times New Roman" w:hAnsi="Times New Roman" w:cs="Times New Roman"/>
          <w:sz w:val="24"/>
          <w:szCs w:val="24"/>
        </w:rPr>
        <w:t>Filharmonią kieruje Dyrektor, reprezentuje Filharmonię na zewnątrz i jest za nią odpowiedzialny.</w:t>
      </w:r>
    </w:p>
    <w:p w14:paraId="74803D3A" w14:textId="77777777" w:rsidR="00EF4B30" w:rsidRDefault="00EF4B30" w:rsidP="009263AE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E6C">
        <w:rPr>
          <w:rFonts w:ascii="Times New Roman" w:hAnsi="Times New Roman" w:cs="Times New Roman"/>
          <w:sz w:val="24"/>
          <w:szCs w:val="24"/>
        </w:rPr>
        <w:t>Dyrektor odpowiada za prawidłową r</w:t>
      </w:r>
      <w:r w:rsidR="00090E6C" w:rsidRPr="00090E6C">
        <w:rPr>
          <w:rFonts w:ascii="Times New Roman" w:hAnsi="Times New Roman" w:cs="Times New Roman"/>
          <w:sz w:val="24"/>
          <w:szCs w:val="24"/>
        </w:rPr>
        <w:t>e</w:t>
      </w:r>
      <w:r w:rsidRPr="00090E6C">
        <w:rPr>
          <w:rFonts w:ascii="Times New Roman" w:hAnsi="Times New Roman" w:cs="Times New Roman"/>
          <w:sz w:val="24"/>
          <w:szCs w:val="24"/>
        </w:rPr>
        <w:t>alizację</w:t>
      </w:r>
      <w:r w:rsidR="00090E6C" w:rsidRPr="00090E6C">
        <w:rPr>
          <w:rFonts w:ascii="Times New Roman" w:hAnsi="Times New Roman" w:cs="Times New Roman"/>
          <w:sz w:val="24"/>
          <w:szCs w:val="24"/>
        </w:rPr>
        <w:t xml:space="preserve"> działalności statutowej, właściwe gospodarowanie mieniem i środkami finansowymi instytucji.</w:t>
      </w:r>
    </w:p>
    <w:p w14:paraId="76B9C810" w14:textId="77777777" w:rsidR="00090E6C" w:rsidRDefault="00090E6C" w:rsidP="00090E6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3D0087" w14:textId="77777777" w:rsidR="00090E6C" w:rsidRDefault="00090E6C" w:rsidP="00090E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E6C">
        <w:rPr>
          <w:rFonts w:ascii="Times New Roman" w:hAnsi="Times New Roman" w:cs="Times New Roman"/>
          <w:b/>
          <w:sz w:val="24"/>
          <w:szCs w:val="24"/>
        </w:rPr>
        <w:t>§7.</w:t>
      </w:r>
    </w:p>
    <w:p w14:paraId="4F4A187A" w14:textId="77777777" w:rsidR="00090E6C" w:rsidRDefault="00090E6C" w:rsidP="009263A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jest powoływany i odwoływany przez Zarząd Województwa za zasadach i w trybie określonym w Ustawie, w uzgodnieniu z Ministrem Kultury i Dziedzictwa Narodowego.</w:t>
      </w:r>
    </w:p>
    <w:p w14:paraId="6899ED90" w14:textId="77777777" w:rsidR="00090E6C" w:rsidRDefault="00090E6C" w:rsidP="009263A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wykonuje swoje zadania przy pomocy zastępcy i głównego księgowego.</w:t>
      </w:r>
    </w:p>
    <w:p w14:paraId="743BA711" w14:textId="77777777" w:rsidR="00090E6C" w:rsidRDefault="00090E6C" w:rsidP="009263A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Zastępcę dyrektora powołuje i odwołuje Dyrektor.</w:t>
      </w:r>
    </w:p>
    <w:p w14:paraId="2F853DC0" w14:textId="77777777" w:rsidR="00090E6C" w:rsidRDefault="00090E6C" w:rsidP="009263A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zastępca Dyrektora pełni funkcję dyrektora ds. artystycznych, jego powołanie i odwołanie następuje za zgodą Zarządu Województwa Kujawsko – Pomorskiego i Ministra Kultury i Dziedzictwa Narodowego.</w:t>
      </w:r>
    </w:p>
    <w:p w14:paraId="259EAAEB" w14:textId="77777777" w:rsidR="00090E6C" w:rsidRDefault="00090E6C" w:rsidP="009263A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o wyrażenie zgody na powołanie lub odwołanie zastępcy dyrektora ds. artystycznych Dyrektor dołącza opinię organów opiniodawczo – doradczych o kandydacie, o ile zastały one powołane w Filharmonii.</w:t>
      </w:r>
    </w:p>
    <w:p w14:paraId="530FCDBD" w14:textId="77777777" w:rsidR="00090E6C" w:rsidRDefault="00090E6C" w:rsidP="009263A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może ustanowić swoich pełnomocników oraz ustalić ich kompetencje.</w:t>
      </w:r>
    </w:p>
    <w:p w14:paraId="2054B9BB" w14:textId="77777777" w:rsidR="00090E6C" w:rsidRDefault="00090E6C" w:rsidP="009263A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odniesieniu do przysługującego Dyrektorowi dodatkowego wynagrodzenia, o którym mowa w art. 31a Ustawy lub innych świadczeń związanych ze stosunkiem pracy, do dokonywania czynności prawnych, uprawnieni są </w:t>
      </w:r>
      <w:r w:rsidR="00E610F3">
        <w:rPr>
          <w:rFonts w:ascii="Times New Roman" w:hAnsi="Times New Roman" w:cs="Times New Roman"/>
          <w:sz w:val="24"/>
          <w:szCs w:val="24"/>
        </w:rPr>
        <w:t xml:space="preserve">działający łącznie zastępca dyrektora i główny księgowy. </w:t>
      </w:r>
    </w:p>
    <w:p w14:paraId="6D660E40" w14:textId="77777777" w:rsidR="00E610F3" w:rsidRDefault="00E610F3" w:rsidP="00E610F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DACD9" w14:textId="77777777" w:rsidR="00E610F3" w:rsidRDefault="00E610F3" w:rsidP="00E610F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D0DEB" w14:textId="77777777" w:rsidR="00E610F3" w:rsidRDefault="00E610F3" w:rsidP="00E610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F3">
        <w:rPr>
          <w:rFonts w:ascii="Times New Roman" w:hAnsi="Times New Roman" w:cs="Times New Roman"/>
          <w:b/>
          <w:sz w:val="24"/>
          <w:szCs w:val="24"/>
        </w:rPr>
        <w:lastRenderedPageBreak/>
        <w:t>§8.</w:t>
      </w:r>
    </w:p>
    <w:p w14:paraId="01ABF1C7" w14:textId="77777777" w:rsidR="00E610F3" w:rsidRDefault="00E610F3" w:rsidP="009263A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wewnętrzną Filharmonii określa regulamin organizacyjny nadany przez Dyrektora, zgodnie z przepisami Ustawy.</w:t>
      </w:r>
    </w:p>
    <w:p w14:paraId="3C670715" w14:textId="77777777" w:rsidR="00E610F3" w:rsidRDefault="00E610F3" w:rsidP="009263A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organizacyjny określa szczegółowo strukturę organizacyjną, zakres działalności oraz zakres obowiązków i uprawnień osób zajmujących stanowiska kierownicze, a także pracowników zajmujących samodzielne stanowiska pracy.</w:t>
      </w:r>
    </w:p>
    <w:p w14:paraId="5787756A" w14:textId="77777777" w:rsidR="005B599E" w:rsidRDefault="005B599E" w:rsidP="005B59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04A9D" w14:textId="77777777" w:rsidR="00E610F3" w:rsidRDefault="005B599E" w:rsidP="005B599E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99E">
        <w:rPr>
          <w:rFonts w:ascii="Times New Roman" w:hAnsi="Times New Roman" w:cs="Times New Roman"/>
          <w:b/>
          <w:sz w:val="24"/>
          <w:szCs w:val="24"/>
        </w:rPr>
        <w:t>Organy doradcze.</w:t>
      </w:r>
    </w:p>
    <w:p w14:paraId="402B1A1D" w14:textId="77777777" w:rsidR="005B599E" w:rsidRDefault="005B599E" w:rsidP="009263A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§9.</w:t>
      </w:r>
    </w:p>
    <w:p w14:paraId="5095A367" w14:textId="77777777" w:rsidR="005B599E" w:rsidRDefault="00774DD8" w:rsidP="009263A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może powołać organy opiniodawczo – doradcze w sprawach związanych z działalnością Filharmonii.</w:t>
      </w:r>
    </w:p>
    <w:p w14:paraId="17AA813C" w14:textId="77777777" w:rsidR="00774DD8" w:rsidRDefault="00774DD8" w:rsidP="009263A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tych organów oraz zasady i tryb działania określa regulamin nadany przez Dyrektora.</w:t>
      </w:r>
    </w:p>
    <w:p w14:paraId="032C93F9" w14:textId="77777777" w:rsidR="00774DD8" w:rsidRDefault="00774DD8" w:rsidP="009263A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Dyrektor, tworząc organy opiniodawczo – doradcze, informuje Ministra kultury i Dziedzictwa Narodowego i Zarząd Województwa Kujawsko – Pomorskiego o swoim zamiarze w tym zakresie. Minister Kultury i dziedzictwa Narodowego i Zarząd Województwa Kujawsko – Pomorskiego mają prawo do desygnowania po jednym przedstawicielu na członka przedmiotowego organu. </w:t>
      </w:r>
    </w:p>
    <w:p w14:paraId="60355B45" w14:textId="77777777" w:rsidR="00774DD8" w:rsidRDefault="00774DD8" w:rsidP="00774DD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B5F86" w14:textId="77777777" w:rsidR="00774DD8" w:rsidRDefault="00774DD8" w:rsidP="00774DD8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DD8">
        <w:rPr>
          <w:rFonts w:ascii="Times New Roman" w:hAnsi="Times New Roman" w:cs="Times New Roman"/>
          <w:b/>
          <w:sz w:val="24"/>
          <w:szCs w:val="24"/>
        </w:rPr>
        <w:t>Mienie i finanse.</w:t>
      </w:r>
    </w:p>
    <w:p w14:paraId="3B8C9962" w14:textId="77777777" w:rsidR="00774DD8" w:rsidRDefault="00774DD8" w:rsidP="00774DD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§10.</w:t>
      </w:r>
    </w:p>
    <w:p w14:paraId="1BE50844" w14:textId="77777777" w:rsidR="00774DD8" w:rsidRDefault="005C3F8E" w:rsidP="009263A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Filharmonia prowadzi gospodarkę finansową na zasadach określonych w ustawie o organizowaniu i prowadzeniu działalności kulturalnej oraz w innych właściwych przepisach. </w:t>
      </w:r>
    </w:p>
    <w:p w14:paraId="3C7ACD01" w14:textId="77777777" w:rsidR="005C3F8E" w:rsidRDefault="005C3F8E" w:rsidP="009263A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Filharmonia gospodaruje samodzielnie przydzieloną i nabytą częścią mienia oraz prowadzi samodzielną gospodarkę w ramach posiadanych środków, kierując się zasadami efektywności ich wykorzystania.</w:t>
      </w:r>
    </w:p>
    <w:p w14:paraId="4E1770F6" w14:textId="77777777" w:rsidR="005C3F8E" w:rsidRDefault="005C3F8E" w:rsidP="009263A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gospodarki finansowej Filharmonii jest roczny plan finansowy ustalony przez Dyrektora, sporządzony w oparciu o wysokość dotacji organizatorów oraz planowane dochody Filharmonii.</w:t>
      </w:r>
    </w:p>
    <w:p w14:paraId="74555FC9" w14:textId="77777777" w:rsidR="005C3F8E" w:rsidRDefault="005C3F8E" w:rsidP="009263A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finansowy jest ustalany wg. zasady szczególności określonej przez Zarząd Województwa Kujawsko – Pomorskiego.</w:t>
      </w:r>
    </w:p>
    <w:p w14:paraId="0A489ABC" w14:textId="77777777" w:rsidR="005C3F8E" w:rsidRDefault="005C3F8E" w:rsidP="009263A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Roczne sprawozdanie finansowe Filharmonii, składające się z bilansu, rachunków zysku i strat oraz informacji dodatkowych zatwierdza Zarząd Województwa. Dyrektor przekazuje kopię zatwierdzonego sprawozdania finansowego do Ministerstwa Kultury i Dziedzictwa Narodowego.</w:t>
      </w:r>
    </w:p>
    <w:p w14:paraId="1E64C364" w14:textId="77777777" w:rsidR="005C3C36" w:rsidRDefault="005C3C36" w:rsidP="005C3C3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36">
        <w:rPr>
          <w:rFonts w:ascii="Times New Roman" w:hAnsi="Times New Roman" w:cs="Times New Roman"/>
          <w:b/>
          <w:sz w:val="24"/>
          <w:szCs w:val="24"/>
        </w:rPr>
        <w:t>§11.</w:t>
      </w:r>
    </w:p>
    <w:p w14:paraId="1AA8836F" w14:textId="77777777" w:rsidR="005C3C36" w:rsidRDefault="00CF25EF" w:rsidP="009263AE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Filharmonia pokrywa koszty bieżącej działalności i zobowiązania z uzyskiwanych przychodów.</w:t>
      </w:r>
    </w:p>
    <w:p w14:paraId="4DC70454" w14:textId="77777777" w:rsidR="00CF25EF" w:rsidRDefault="00CF25EF" w:rsidP="009263AE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Źródłami finansowania działalności Filharmonii są:</w:t>
      </w:r>
    </w:p>
    <w:p w14:paraId="66FDDD89" w14:textId="77777777" w:rsidR="00CF25EF" w:rsidRDefault="00CF25EF" w:rsidP="009263A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dotacje podmiotowe i celowe z budżetu państwa lub jednostki samorządu terytorialnego, w tym środki przekazane przez organizatorów w formie dotacji:</w:t>
      </w:r>
    </w:p>
    <w:p w14:paraId="3428B480" w14:textId="77777777" w:rsidR="00CF25EF" w:rsidRDefault="00CF25EF" w:rsidP="009263A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podmiotowej na dofinansowanie działalności bieżącej w zakresie realizowanych zadań statutowych, w tym na utrzymanie i remonty obiektów,</w:t>
      </w:r>
    </w:p>
    <w:p w14:paraId="18A16347" w14:textId="77777777" w:rsidR="00CF25EF" w:rsidRDefault="00CF25EF" w:rsidP="009263A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celowej na finansowanie lub dofinansowanie kosztów realizacji inwestycji,</w:t>
      </w:r>
    </w:p>
    <w:p w14:paraId="026A46EE" w14:textId="77777777" w:rsidR="00CF25EF" w:rsidRDefault="00CF25EF" w:rsidP="009263A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celowej na realizację wskazanych zadań i programów.</w:t>
      </w:r>
    </w:p>
    <w:p w14:paraId="422FCB6A" w14:textId="77777777" w:rsidR="00CF25EF" w:rsidRDefault="00CF25EF" w:rsidP="009263A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z prowadzonej działalności, o której mowa w §4 ust. 1,</w:t>
      </w:r>
    </w:p>
    <w:p w14:paraId="3E9B68C4" w14:textId="77777777" w:rsidR="00CF25EF" w:rsidRDefault="00CF25EF" w:rsidP="009263A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przychody z prowadzonej działalności gospodarczej, w tym:</w:t>
      </w:r>
    </w:p>
    <w:p w14:paraId="6B0F0E14" w14:textId="77777777" w:rsidR="00CF25EF" w:rsidRDefault="00CF25EF" w:rsidP="009263A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sprzedaży składników majątku ruchomego, </w:t>
      </w:r>
    </w:p>
    <w:p w14:paraId="3B9BFE2A" w14:textId="77777777" w:rsidR="00CF25EF" w:rsidRDefault="00CF25EF" w:rsidP="009263A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najmu i dzierżawy składników majątkowych,</w:t>
      </w:r>
    </w:p>
    <w:p w14:paraId="6A72767C" w14:textId="77777777" w:rsidR="00CF25EF" w:rsidRDefault="00CF25EF" w:rsidP="009263A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reklamy i promocji,</w:t>
      </w:r>
    </w:p>
    <w:p w14:paraId="44385C19" w14:textId="77777777" w:rsidR="00CF25EF" w:rsidRDefault="00CF25EF" w:rsidP="009263A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przychody z innych form użytkowania posiadanego majątku,</w:t>
      </w:r>
    </w:p>
    <w:p w14:paraId="4131F7E2" w14:textId="77777777" w:rsidR="00CF25EF" w:rsidRPr="00CF25EF" w:rsidRDefault="00CF25EF" w:rsidP="009263A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otrzymane od osób fizycznych i prawnych oraz z innych źródeł.</w:t>
      </w:r>
    </w:p>
    <w:p w14:paraId="34FF79E9" w14:textId="77777777" w:rsidR="005C3C36" w:rsidRDefault="005C3C36" w:rsidP="00E4737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7B">
        <w:rPr>
          <w:rFonts w:ascii="Times New Roman" w:hAnsi="Times New Roman" w:cs="Times New Roman"/>
          <w:b/>
          <w:sz w:val="24"/>
          <w:szCs w:val="24"/>
        </w:rPr>
        <w:t>§12.</w:t>
      </w:r>
    </w:p>
    <w:p w14:paraId="47F4AD32" w14:textId="77777777" w:rsidR="00E4737B" w:rsidRDefault="00E4737B" w:rsidP="009263A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Dochód z działalności gospodarczej przeznaczony jest na realizację zadań statutowych.</w:t>
      </w:r>
    </w:p>
    <w:p w14:paraId="10A530EE" w14:textId="77777777" w:rsidR="00934ACA" w:rsidRDefault="00934ACA" w:rsidP="00E4737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52E52A" w14:textId="77777777" w:rsidR="00E4737B" w:rsidRPr="00E4737B" w:rsidRDefault="00E4737B" w:rsidP="00E4737B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7B">
        <w:rPr>
          <w:rFonts w:ascii="Times New Roman" w:hAnsi="Times New Roman" w:cs="Times New Roman"/>
          <w:b/>
          <w:sz w:val="24"/>
          <w:szCs w:val="24"/>
        </w:rPr>
        <w:t>Postanowienia końcowe.</w:t>
      </w:r>
    </w:p>
    <w:p w14:paraId="032E59C6" w14:textId="77777777" w:rsidR="005C3C36" w:rsidRDefault="005C3C36" w:rsidP="00E4737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37B">
        <w:rPr>
          <w:rFonts w:ascii="Times New Roman" w:hAnsi="Times New Roman" w:cs="Times New Roman"/>
          <w:b/>
          <w:sz w:val="24"/>
          <w:szCs w:val="24"/>
        </w:rPr>
        <w:t>§13.</w:t>
      </w:r>
    </w:p>
    <w:p w14:paraId="2436A86B" w14:textId="77777777" w:rsidR="00934ACA" w:rsidRDefault="00934ACA" w:rsidP="009263A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statucie mogą być dokonane przez organizatorów w trybie określonym dla jego nadania.</w:t>
      </w:r>
    </w:p>
    <w:p w14:paraId="5FE7E025" w14:textId="77777777" w:rsidR="00ED5DAD" w:rsidRPr="003C44F0" w:rsidRDefault="00934ACA" w:rsidP="009263A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wchodzi w życie z dniem nadania.</w:t>
      </w:r>
    </w:p>
    <w:sectPr w:rsidR="00ED5DAD" w:rsidRPr="003C44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53F8" w14:textId="77777777" w:rsidR="00A442BD" w:rsidRDefault="00A442BD" w:rsidP="003C44F0">
      <w:pPr>
        <w:spacing w:after="0" w:line="240" w:lineRule="auto"/>
      </w:pPr>
      <w:r>
        <w:separator/>
      </w:r>
    </w:p>
  </w:endnote>
  <w:endnote w:type="continuationSeparator" w:id="0">
    <w:p w14:paraId="0CA4C99A" w14:textId="77777777" w:rsidR="00A442BD" w:rsidRDefault="00A442BD" w:rsidP="003C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105067"/>
      <w:docPartObj>
        <w:docPartGallery w:val="Page Numbers (Bottom of Page)"/>
        <w:docPartUnique/>
      </w:docPartObj>
    </w:sdtPr>
    <w:sdtEndPr/>
    <w:sdtContent>
      <w:p w14:paraId="5167B42F" w14:textId="77777777" w:rsidR="003C44F0" w:rsidRDefault="003C4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CAC">
          <w:rPr>
            <w:noProof/>
          </w:rPr>
          <w:t>5</w:t>
        </w:r>
        <w:r>
          <w:fldChar w:fldCharType="end"/>
        </w:r>
      </w:p>
    </w:sdtContent>
  </w:sdt>
  <w:p w14:paraId="1278555B" w14:textId="77777777" w:rsidR="003C44F0" w:rsidRDefault="003C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E307" w14:textId="77777777" w:rsidR="00A442BD" w:rsidRDefault="00A442BD" w:rsidP="003C44F0">
      <w:pPr>
        <w:spacing w:after="0" w:line="240" w:lineRule="auto"/>
      </w:pPr>
      <w:r>
        <w:separator/>
      </w:r>
    </w:p>
  </w:footnote>
  <w:footnote w:type="continuationSeparator" w:id="0">
    <w:p w14:paraId="4E7DD0FF" w14:textId="77777777" w:rsidR="00A442BD" w:rsidRDefault="00A442BD" w:rsidP="003C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B92"/>
    <w:multiLevelType w:val="hybridMultilevel"/>
    <w:tmpl w:val="B66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58A"/>
    <w:multiLevelType w:val="hybridMultilevel"/>
    <w:tmpl w:val="450EA602"/>
    <w:lvl w:ilvl="0" w:tplc="8BF22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2E60"/>
    <w:multiLevelType w:val="hybridMultilevel"/>
    <w:tmpl w:val="F00816AC"/>
    <w:lvl w:ilvl="0" w:tplc="56DCA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C1016"/>
    <w:multiLevelType w:val="hybridMultilevel"/>
    <w:tmpl w:val="97169AC4"/>
    <w:lvl w:ilvl="0" w:tplc="F99A46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A6933"/>
    <w:multiLevelType w:val="hybridMultilevel"/>
    <w:tmpl w:val="0FE89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063D"/>
    <w:multiLevelType w:val="hybridMultilevel"/>
    <w:tmpl w:val="1086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A7C78"/>
    <w:multiLevelType w:val="hybridMultilevel"/>
    <w:tmpl w:val="F2B84146"/>
    <w:lvl w:ilvl="0" w:tplc="84786A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BD18F0"/>
    <w:multiLevelType w:val="hybridMultilevel"/>
    <w:tmpl w:val="741E44C4"/>
    <w:lvl w:ilvl="0" w:tplc="E0E203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C473BF"/>
    <w:multiLevelType w:val="hybridMultilevel"/>
    <w:tmpl w:val="0D98CECE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DC2C2C"/>
    <w:multiLevelType w:val="hybridMultilevel"/>
    <w:tmpl w:val="A7D29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F6D63"/>
    <w:multiLevelType w:val="hybridMultilevel"/>
    <w:tmpl w:val="61F44A30"/>
    <w:lvl w:ilvl="0" w:tplc="694CE30A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321BE7"/>
    <w:multiLevelType w:val="hybridMultilevel"/>
    <w:tmpl w:val="B51A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57F"/>
    <w:multiLevelType w:val="hybridMultilevel"/>
    <w:tmpl w:val="4C026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B2BA3"/>
    <w:multiLevelType w:val="hybridMultilevel"/>
    <w:tmpl w:val="78BC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63486"/>
    <w:multiLevelType w:val="hybridMultilevel"/>
    <w:tmpl w:val="8ACAE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B7398"/>
    <w:multiLevelType w:val="hybridMultilevel"/>
    <w:tmpl w:val="C7E6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935D7"/>
    <w:multiLevelType w:val="hybridMultilevel"/>
    <w:tmpl w:val="AA84F598"/>
    <w:lvl w:ilvl="0" w:tplc="EE526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74E7F"/>
    <w:multiLevelType w:val="hybridMultilevel"/>
    <w:tmpl w:val="91282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0"/>
  </w:num>
  <w:num w:numId="8">
    <w:abstractNumId w:val="16"/>
  </w:num>
  <w:num w:numId="9">
    <w:abstractNumId w:val="9"/>
  </w:num>
  <w:num w:numId="10">
    <w:abstractNumId w:val="15"/>
  </w:num>
  <w:num w:numId="11">
    <w:abstractNumId w:val="14"/>
  </w:num>
  <w:num w:numId="12">
    <w:abstractNumId w:val="5"/>
  </w:num>
  <w:num w:numId="13">
    <w:abstractNumId w:val="17"/>
  </w:num>
  <w:num w:numId="14">
    <w:abstractNumId w:val="13"/>
  </w:num>
  <w:num w:numId="15">
    <w:abstractNumId w:val="2"/>
  </w:num>
  <w:num w:numId="16">
    <w:abstractNumId w:val="3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DAD"/>
    <w:rsid w:val="000073CE"/>
    <w:rsid w:val="00073CAC"/>
    <w:rsid w:val="00090E6C"/>
    <w:rsid w:val="003C44F0"/>
    <w:rsid w:val="005B599E"/>
    <w:rsid w:val="005C3C36"/>
    <w:rsid w:val="005C3F8E"/>
    <w:rsid w:val="006363B7"/>
    <w:rsid w:val="00774DD8"/>
    <w:rsid w:val="008157FD"/>
    <w:rsid w:val="009263AE"/>
    <w:rsid w:val="00934ACA"/>
    <w:rsid w:val="00A2120E"/>
    <w:rsid w:val="00A442BD"/>
    <w:rsid w:val="00A612C9"/>
    <w:rsid w:val="00CF25EF"/>
    <w:rsid w:val="00E36BEA"/>
    <w:rsid w:val="00E4737B"/>
    <w:rsid w:val="00E610F3"/>
    <w:rsid w:val="00E76E74"/>
    <w:rsid w:val="00ED5DAD"/>
    <w:rsid w:val="00EF4B30"/>
    <w:rsid w:val="00F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A2FD"/>
  <w15:docId w15:val="{50799237-C100-4C3A-983E-C2F861D6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D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4F0"/>
  </w:style>
  <w:style w:type="paragraph" w:styleId="Stopka">
    <w:name w:val="footer"/>
    <w:basedOn w:val="Normalny"/>
    <w:link w:val="StopkaZnak"/>
    <w:uiPriority w:val="99"/>
    <w:unhideWhenUsed/>
    <w:rsid w:val="003C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msaga</dc:creator>
  <cp:lastModifiedBy>Dorota Galaj</cp:lastModifiedBy>
  <cp:revision>3</cp:revision>
  <dcterms:created xsi:type="dcterms:W3CDTF">2020-05-04T12:54:00Z</dcterms:created>
  <dcterms:modified xsi:type="dcterms:W3CDTF">2022-01-13T06:54:00Z</dcterms:modified>
</cp:coreProperties>
</file>